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C9C8E1" w14:textId="77777777" w:rsidR="002C5FE4" w:rsidRDefault="00227E0E">
      <w:pPr>
        <w:rPr>
          <w:rFonts w:ascii="Arial" w:hAnsi="Arial"/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br/>
      </w:r>
      <w:bookmarkStart w:id="0" w:name="OLE_LINK1"/>
      <w:r>
        <w:rPr>
          <w:rFonts w:ascii="Arial" w:hAnsi="Arial"/>
          <w:b/>
          <w:bCs/>
          <w:i/>
          <w:iCs/>
          <w:noProof/>
          <w:sz w:val="28"/>
          <w:szCs w:val="28"/>
        </w:rPr>
        <w:drawing>
          <wp:anchor distT="0" distB="0" distL="0" distR="0" simplePos="0" relativeHeight="251658240" behindDoc="1" locked="0" layoutInCell="1" allowOverlap="1" wp14:anchorId="61C9C8F9" wp14:editId="61C9C8FA">
            <wp:simplePos x="0" y="0"/>
            <wp:positionH relativeFrom="column">
              <wp:posOffset>4229100</wp:posOffset>
            </wp:positionH>
            <wp:positionV relativeFrom="page">
              <wp:posOffset>785495</wp:posOffset>
            </wp:positionV>
            <wp:extent cx="1828800" cy="914400"/>
            <wp:effectExtent l="0" t="0" r="0" b="0"/>
            <wp:wrapNone/>
            <wp:docPr id="1073741825" name="officeArt object" descr="tn_NT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n_NTM" descr="tn_NTM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t="6198" r="71930" b="8388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id="1" w:name="OLE_LINK2"/>
    </w:p>
    <w:p w14:paraId="61C9C8E2" w14:textId="77777777" w:rsidR="002C5FE4" w:rsidRDefault="002C5FE4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61C9C8E3" w14:textId="77777777" w:rsidR="002C5FE4" w:rsidRDefault="00227E0E">
      <w:pPr>
        <w:spacing w:after="0" w:line="240" w:lineRule="auto"/>
        <w:jc w:val="right"/>
        <w:rPr>
          <w:rFonts w:ascii="Cambria" w:eastAsia="Cambria" w:hAnsi="Cambria" w:cs="Cambria"/>
          <w:i/>
          <w:iCs/>
          <w:color w:val="0090B2"/>
          <w:sz w:val="24"/>
          <w:szCs w:val="24"/>
          <w:u w:color="0090B2"/>
        </w:rPr>
      </w:pPr>
      <w:r>
        <w:rPr>
          <w:rFonts w:ascii="Cambria" w:eastAsia="Cambria" w:hAnsi="Cambria" w:cs="Cambria"/>
          <w:i/>
          <w:iCs/>
          <w:color w:val="0090B2"/>
          <w:sz w:val="24"/>
          <w:szCs w:val="24"/>
          <w:u w:color="0090B2"/>
        </w:rPr>
        <w:t>Národní týden manželství 11.–17. 2. 2019</w:t>
      </w:r>
    </w:p>
    <w:p w14:paraId="61C9C8E4" w14:textId="77777777" w:rsidR="002C5FE4" w:rsidRDefault="002C5FE4">
      <w:pPr>
        <w:rPr>
          <w:rFonts w:ascii="Arial" w:eastAsia="Arial" w:hAnsi="Arial" w:cs="Arial"/>
          <w:b/>
          <w:bCs/>
          <w:i/>
          <w:iCs/>
          <w:sz w:val="28"/>
          <w:szCs w:val="28"/>
        </w:rPr>
      </w:pPr>
    </w:p>
    <w:p w14:paraId="61C9C8E5" w14:textId="77777777" w:rsidR="002C5FE4" w:rsidRDefault="00227E0E">
      <w:pPr>
        <w:jc w:val="both"/>
      </w:pPr>
      <w:r>
        <w:rPr>
          <w:rFonts w:ascii="Arial" w:hAnsi="Arial"/>
          <w:b/>
          <w:bCs/>
          <w:i/>
          <w:iCs/>
          <w:sz w:val="28"/>
          <w:szCs w:val="28"/>
        </w:rPr>
        <w:t>Tisková zpráva</w:t>
      </w:r>
    </w:p>
    <w:p w14:paraId="61C9C8E6" w14:textId="77777777" w:rsidR="002C5FE4" w:rsidRDefault="002C5FE4">
      <w:pPr>
        <w:jc w:val="both"/>
        <w:rPr>
          <w:rFonts w:ascii="Arial" w:eastAsia="Arial" w:hAnsi="Arial" w:cs="Arial"/>
          <w:sz w:val="18"/>
          <w:szCs w:val="18"/>
        </w:rPr>
      </w:pPr>
    </w:p>
    <w:p w14:paraId="61C9C8E7" w14:textId="7561EA86" w:rsidR="002C5FE4" w:rsidRDefault="00227E0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5. února 2019</w:t>
      </w:r>
    </w:p>
    <w:p w14:paraId="61C9C8E8" w14:textId="77777777" w:rsidR="002C5FE4" w:rsidRPr="003B52D7" w:rsidRDefault="00227E0E">
      <w:pPr>
        <w:jc w:val="both"/>
        <w:rPr>
          <w:rFonts w:ascii="Cambria" w:eastAsia="Cambria" w:hAnsi="Cambria" w:cs="Cambria"/>
          <w:b/>
          <w:bCs/>
          <w:i/>
          <w:iCs/>
          <w:color w:val="0090B2"/>
          <w:sz w:val="32"/>
          <w:szCs w:val="32"/>
          <w:u w:color="0090B2"/>
        </w:rPr>
      </w:pPr>
      <w:r w:rsidRPr="003B52D7">
        <w:rPr>
          <w:rFonts w:ascii="Cambria" w:eastAsia="Cambria" w:hAnsi="Cambria" w:cs="Cambria"/>
          <w:b/>
          <w:bCs/>
          <w:i/>
          <w:iCs/>
          <w:color w:val="0090B2"/>
          <w:sz w:val="32"/>
          <w:szCs w:val="32"/>
          <w:u w:color="0090B2"/>
        </w:rPr>
        <w:t>Zabijáci manželství a jak se jim bránit</w:t>
      </w:r>
    </w:p>
    <w:p w14:paraId="61C9C8E9" w14:textId="77777777" w:rsidR="002C5FE4" w:rsidRPr="003B52D7" w:rsidRDefault="00227E0E">
      <w:pPr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  <w:b/>
          <w:bCs/>
          <w:i/>
          <w:iCs/>
          <w:color w:val="0090B2"/>
          <w:sz w:val="32"/>
          <w:szCs w:val="32"/>
          <w:u w:color="0090B2"/>
        </w:rPr>
        <w:t>13. ročník Národního týdne manželství</w:t>
      </w:r>
    </w:p>
    <w:p w14:paraId="61C9C8EA" w14:textId="486F1CBA" w:rsidR="002C5FE4" w:rsidRPr="003B52D7" w:rsidRDefault="00227E0E">
      <w:pPr>
        <w:shd w:val="clear" w:color="auto" w:fill="FFFFFF"/>
        <w:jc w:val="both"/>
        <w:rPr>
          <w:rFonts w:ascii="Cambria" w:eastAsia="Cambria" w:hAnsi="Cambria" w:cs="Cambria"/>
          <w:b/>
          <w:bCs/>
        </w:rPr>
      </w:pPr>
      <w:r w:rsidRPr="003B52D7">
        <w:rPr>
          <w:rFonts w:ascii="Cambria" w:eastAsia="Cambria" w:hAnsi="Cambria" w:cs="Cambria"/>
          <w:b/>
          <w:bCs/>
        </w:rPr>
        <w:t xml:space="preserve">Národní týden manželství (NTM) zahájí 11. února v 10 hod. tisková konference (TK) pod záštitou senátora Marka Hilšera v Senátu </w:t>
      </w:r>
      <w:r w:rsidR="003B52D7">
        <w:rPr>
          <w:rFonts w:ascii="Cambria" w:eastAsia="Cambria" w:hAnsi="Cambria" w:cs="Cambria"/>
          <w:b/>
          <w:bCs/>
        </w:rPr>
        <w:t>Parlamentu České republiky</w:t>
      </w:r>
      <w:r w:rsidRPr="003B52D7">
        <w:rPr>
          <w:rFonts w:ascii="Cambria" w:eastAsia="Cambria" w:hAnsi="Cambria" w:cs="Cambria"/>
          <w:b/>
          <w:bCs/>
        </w:rPr>
        <w:t xml:space="preserve">.  Na TK vystoupí zástupci Asociace manželských a rodinných poradců, Ústavního soudu, organizátoři celonárodní akce “Zveme Česko na rande” a další.  </w:t>
      </w:r>
    </w:p>
    <w:p w14:paraId="61C9C8EB" w14:textId="15950A97" w:rsidR="002C5FE4" w:rsidRPr="003B52D7" w:rsidRDefault="00227E0E">
      <w:pPr>
        <w:shd w:val="clear" w:color="auto" w:fill="FFFFFF"/>
        <w:jc w:val="both"/>
        <w:rPr>
          <w:rFonts w:ascii="Cambria" w:eastAsia="Cambria" w:hAnsi="Cambria" w:cs="Cambria"/>
          <w:b/>
          <w:bCs/>
        </w:rPr>
      </w:pPr>
      <w:r w:rsidRPr="003B52D7">
        <w:rPr>
          <w:rFonts w:ascii="Cambria" w:eastAsia="Cambria" w:hAnsi="Cambria" w:cs="Cambria"/>
          <w:b/>
          <w:bCs/>
        </w:rPr>
        <w:t xml:space="preserve">Tématem letošního ročníku NTM s podtitulem „Zabijáci manželství a jak se jim bránit“ bude osvěžení manželských vztahů, posílení „vztahové imunity“ v době, která není pro vztahy příznivá svou hektičností a tlakem na výkon. Program NTM probíhá </w:t>
      </w:r>
      <w:r w:rsidR="003B52D7">
        <w:rPr>
          <w:rFonts w:ascii="Cambria" w:eastAsia="Cambria" w:hAnsi="Cambria" w:cs="Cambria"/>
          <w:b/>
          <w:bCs/>
        </w:rPr>
        <w:br/>
      </w:r>
      <w:r w:rsidRPr="003B52D7">
        <w:rPr>
          <w:rFonts w:ascii="Cambria" w:eastAsia="Cambria" w:hAnsi="Cambria" w:cs="Cambria"/>
          <w:b/>
          <w:bCs/>
        </w:rPr>
        <w:t>od 11. do 17. února po celé ČR.</w:t>
      </w:r>
    </w:p>
    <w:p w14:paraId="61C9C8EC" w14:textId="36059402" w:rsidR="002C5FE4" w:rsidRPr="003B52D7" w:rsidRDefault="003B52D7">
      <w:pPr>
        <w:shd w:val="clear" w:color="auto" w:fill="FFFFFF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Program nabídne n</w:t>
      </w:r>
      <w:r w:rsidR="00227E0E" w:rsidRPr="003B52D7">
        <w:rPr>
          <w:rFonts w:ascii="Cambria" w:eastAsia="Cambria" w:hAnsi="Cambria" w:cs="Cambria"/>
        </w:rPr>
        <w:t xml:space="preserve">apříklad kurz </w:t>
      </w:r>
      <w:r w:rsidR="00227E0E" w:rsidRPr="005204A2">
        <w:rPr>
          <w:rFonts w:ascii="Cambria" w:eastAsia="Cambria" w:hAnsi="Cambria" w:cs="Cambria"/>
          <w:i/>
        </w:rPr>
        <w:t>Manželské večery</w:t>
      </w:r>
      <w:r w:rsidR="00227E0E" w:rsidRPr="003B52D7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– </w:t>
      </w:r>
      <w:r w:rsidR="00227E0E" w:rsidRPr="003B52D7">
        <w:rPr>
          <w:rFonts w:ascii="Cambria" w:eastAsia="Cambria" w:hAnsi="Cambria" w:cs="Cambria"/>
        </w:rPr>
        <w:t xml:space="preserve">osm večerů, kdy se páry po romantické večeři zaměří na diskuzi o komunikaci v manželství, řešení konfliktů, odpuštění, </w:t>
      </w:r>
      <w:r>
        <w:rPr>
          <w:rFonts w:ascii="Cambria" w:eastAsia="Cambria" w:hAnsi="Cambria" w:cs="Cambria"/>
        </w:rPr>
        <w:t>zlepšení jejich sexuálního života</w:t>
      </w:r>
      <w:r w:rsidR="00227E0E" w:rsidRPr="003B52D7">
        <w:rPr>
          <w:rFonts w:ascii="Cambria" w:eastAsia="Cambria" w:hAnsi="Cambria" w:cs="Cambria"/>
        </w:rPr>
        <w:t xml:space="preserve"> apod. Mateřská a rodinná centra v rámci celé republiky nabízí řadu seminářů, workshopů</w:t>
      </w:r>
      <w:r w:rsidR="002D45CE">
        <w:rPr>
          <w:rFonts w:ascii="Cambria" w:eastAsia="Cambria" w:hAnsi="Cambria" w:cs="Cambria"/>
        </w:rPr>
        <w:t xml:space="preserve"> a</w:t>
      </w:r>
      <w:r w:rsidR="00227E0E" w:rsidRPr="003B52D7">
        <w:rPr>
          <w:rFonts w:ascii="Cambria" w:eastAsia="Cambria" w:hAnsi="Cambria" w:cs="Cambria"/>
        </w:rPr>
        <w:t xml:space="preserve"> setkání. </w:t>
      </w:r>
      <w:r w:rsidRPr="003B52D7">
        <w:rPr>
          <w:rFonts w:ascii="Cambria" w:eastAsia="Cambria" w:hAnsi="Cambria" w:cs="Cambria"/>
        </w:rPr>
        <w:t>Křesťanské sdružení mladých lidí</w:t>
      </w:r>
      <w:r>
        <w:rPr>
          <w:rFonts w:ascii="Cambria" w:eastAsia="Cambria" w:hAnsi="Cambria" w:cs="Cambria"/>
        </w:rPr>
        <w:t xml:space="preserve"> (</w:t>
      </w:r>
      <w:hyperlink r:id="rId7" w:history="1">
        <w:r w:rsidR="00227E0E" w:rsidRPr="002D45CE">
          <w:rPr>
            <w:rStyle w:val="Hypertextovodkaz"/>
            <w:rFonts w:ascii="Cambria" w:eastAsia="Cambria" w:hAnsi="Cambria" w:cs="Cambria"/>
          </w:rPr>
          <w:t>YMCA</w:t>
        </w:r>
      </w:hyperlink>
      <w:r>
        <w:rPr>
          <w:rFonts w:ascii="Cambria" w:eastAsia="Cambria" w:hAnsi="Cambria" w:cs="Cambria"/>
        </w:rPr>
        <w:t>)</w:t>
      </w:r>
      <w:r w:rsidR="00227E0E" w:rsidRPr="003B52D7">
        <w:rPr>
          <w:rFonts w:ascii="Cambria" w:eastAsia="Cambria" w:hAnsi="Cambria" w:cs="Cambria"/>
        </w:rPr>
        <w:t xml:space="preserve"> se připojuje v rámci </w:t>
      </w:r>
      <w:r w:rsidR="002D45CE">
        <w:rPr>
          <w:rFonts w:ascii="Cambria" w:eastAsia="Cambria" w:hAnsi="Cambria" w:cs="Cambria"/>
        </w:rPr>
        <w:t>m</w:t>
      </w:r>
      <w:r w:rsidR="00227E0E" w:rsidRPr="003B52D7">
        <w:rPr>
          <w:rFonts w:ascii="Cambria" w:eastAsia="Cambria" w:hAnsi="Cambria" w:cs="Cambria"/>
        </w:rPr>
        <w:t xml:space="preserve">anželských setkání, </w:t>
      </w:r>
      <w:r w:rsidR="002504A1">
        <w:rPr>
          <w:rFonts w:ascii="Cambria" w:eastAsia="Cambria" w:hAnsi="Cambria" w:cs="Cambria"/>
        </w:rPr>
        <w:t xml:space="preserve">diskuzní </w:t>
      </w:r>
      <w:r w:rsidR="00227E0E" w:rsidRPr="003B52D7">
        <w:rPr>
          <w:rFonts w:ascii="Cambria" w:eastAsia="Cambria" w:hAnsi="Cambria" w:cs="Cambria"/>
        </w:rPr>
        <w:t xml:space="preserve">akcí </w:t>
      </w:r>
      <w:r w:rsidR="00227E0E" w:rsidRPr="005204A2">
        <w:rPr>
          <w:rFonts w:ascii="Cambria" w:eastAsia="Cambria" w:hAnsi="Cambria" w:cs="Cambria"/>
          <w:i/>
        </w:rPr>
        <w:t>Živé rodiny</w:t>
      </w:r>
      <w:r w:rsidR="002D45CE">
        <w:rPr>
          <w:rFonts w:ascii="Cambria" w:eastAsia="Cambria" w:hAnsi="Cambria" w:cs="Cambria"/>
        </w:rPr>
        <w:t>. Akce je určena pro š</w:t>
      </w:r>
      <w:r w:rsidR="00227E0E" w:rsidRPr="003B52D7">
        <w:rPr>
          <w:rFonts w:ascii="Cambria" w:eastAsia="Cambria" w:hAnsi="Cambria" w:cs="Cambria"/>
        </w:rPr>
        <w:t>koly</w:t>
      </w:r>
      <w:r w:rsidR="002D45CE">
        <w:rPr>
          <w:rFonts w:ascii="Cambria" w:eastAsia="Cambria" w:hAnsi="Cambria" w:cs="Cambria"/>
        </w:rPr>
        <w:t>, které</w:t>
      </w:r>
      <w:r w:rsidR="00227E0E" w:rsidRPr="003B52D7">
        <w:rPr>
          <w:rFonts w:ascii="Cambria" w:eastAsia="Cambria" w:hAnsi="Cambria" w:cs="Cambria"/>
        </w:rPr>
        <w:t xml:space="preserve"> se mohou zapojit </w:t>
      </w:r>
      <w:r w:rsidR="002504A1">
        <w:rPr>
          <w:rFonts w:ascii="Cambria" w:eastAsia="Cambria" w:hAnsi="Cambria" w:cs="Cambria"/>
        </w:rPr>
        <w:t xml:space="preserve">prostřednictvím organizace </w:t>
      </w:r>
      <w:r w:rsidR="002504A1" w:rsidRPr="003B52D7">
        <w:rPr>
          <w:rFonts w:ascii="Cambria" w:eastAsia="Cambria" w:hAnsi="Cambria" w:cs="Cambria"/>
        </w:rPr>
        <w:t>debat, kulat</w:t>
      </w:r>
      <w:r w:rsidR="002504A1">
        <w:rPr>
          <w:rFonts w:ascii="Cambria" w:eastAsia="Cambria" w:hAnsi="Cambria" w:cs="Cambria"/>
        </w:rPr>
        <w:t>ých</w:t>
      </w:r>
      <w:r w:rsidR="002504A1" w:rsidRPr="003B52D7">
        <w:rPr>
          <w:rFonts w:ascii="Cambria" w:eastAsia="Cambria" w:hAnsi="Cambria" w:cs="Cambria"/>
        </w:rPr>
        <w:t xml:space="preserve"> stol</w:t>
      </w:r>
      <w:r w:rsidR="002504A1">
        <w:rPr>
          <w:rFonts w:ascii="Cambria" w:eastAsia="Cambria" w:hAnsi="Cambria" w:cs="Cambria"/>
        </w:rPr>
        <w:t>ů</w:t>
      </w:r>
      <w:r w:rsidR="002504A1" w:rsidRPr="003B52D7">
        <w:rPr>
          <w:rFonts w:ascii="Cambria" w:eastAsia="Cambria" w:hAnsi="Cambria" w:cs="Cambria"/>
        </w:rPr>
        <w:t xml:space="preserve"> aj</w:t>
      </w:r>
      <w:r w:rsidR="002504A1">
        <w:rPr>
          <w:rFonts w:ascii="Cambria" w:eastAsia="Cambria" w:hAnsi="Cambria" w:cs="Cambria"/>
        </w:rPr>
        <w:t>.</w:t>
      </w:r>
      <w:r w:rsidR="002504A1" w:rsidRPr="003B52D7">
        <w:rPr>
          <w:rFonts w:ascii="Cambria" w:eastAsia="Cambria" w:hAnsi="Cambria" w:cs="Cambria"/>
        </w:rPr>
        <w:t xml:space="preserve"> </w:t>
      </w:r>
      <w:r w:rsidR="002504A1">
        <w:rPr>
          <w:rFonts w:ascii="Cambria" w:eastAsia="Cambria" w:hAnsi="Cambria" w:cs="Cambria"/>
        </w:rPr>
        <w:t xml:space="preserve">se svými žaky a studenty na </w:t>
      </w:r>
      <w:r w:rsidR="002504A1" w:rsidRPr="003B52D7">
        <w:rPr>
          <w:rFonts w:ascii="Cambria" w:eastAsia="Cambria" w:hAnsi="Cambria" w:cs="Cambria"/>
        </w:rPr>
        <w:t>témat</w:t>
      </w:r>
      <w:r w:rsidR="00227E0E" w:rsidRPr="003B52D7">
        <w:rPr>
          <w:rFonts w:ascii="Cambria" w:eastAsia="Cambria" w:hAnsi="Cambria" w:cs="Cambria"/>
        </w:rPr>
        <w:t xml:space="preserve"> rodina, manželství, zdravá sexualita apod.</w:t>
      </w:r>
    </w:p>
    <w:p w14:paraId="3A27F6A1" w14:textId="0EA3A3D5" w:rsidR="002504A1" w:rsidRDefault="00227E0E">
      <w:pPr>
        <w:shd w:val="clear" w:color="auto" w:fill="FFFFFF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</w:rPr>
        <w:t>“</w:t>
      </w:r>
      <w:r w:rsidRPr="005204A2">
        <w:rPr>
          <w:rFonts w:ascii="Cambria" w:eastAsia="Cambria" w:hAnsi="Cambria" w:cs="Cambria"/>
          <w:i/>
        </w:rPr>
        <w:t xml:space="preserve">Průzkumy ukazují, že mezi nejčastější </w:t>
      </w:r>
      <w:r w:rsidR="003B52D7" w:rsidRPr="005204A2">
        <w:rPr>
          <w:rFonts w:ascii="Cambria" w:eastAsia="Cambria" w:hAnsi="Cambria" w:cs="Cambria"/>
          <w:i/>
        </w:rPr>
        <w:t>zabijáky</w:t>
      </w:r>
      <w:r w:rsidRPr="005204A2">
        <w:rPr>
          <w:rFonts w:ascii="Cambria" w:eastAsia="Cambria" w:hAnsi="Cambria" w:cs="Cambria"/>
          <w:i/>
        </w:rPr>
        <w:t xml:space="preserve"> manželství patří neschopnost řešit konflikty, nedostatek otevřené komunikace, frustrace</w:t>
      </w:r>
      <w:r w:rsidR="002504A1">
        <w:rPr>
          <w:rFonts w:ascii="Cambria" w:eastAsia="Cambria" w:hAnsi="Cambria" w:cs="Cambria"/>
          <w:i/>
        </w:rPr>
        <w:t xml:space="preserve"> – </w:t>
      </w:r>
      <w:r w:rsidRPr="005204A2">
        <w:rPr>
          <w:rFonts w:ascii="Cambria" w:eastAsia="Cambria" w:hAnsi="Cambria" w:cs="Cambria"/>
          <w:i/>
        </w:rPr>
        <w:t>v oblasti sexuality, práce, nenaplněných očekávání</w:t>
      </w:r>
      <w:r w:rsidR="002504A1">
        <w:rPr>
          <w:rFonts w:ascii="Cambria" w:eastAsia="Cambria" w:hAnsi="Cambria" w:cs="Cambria"/>
          <w:i/>
        </w:rPr>
        <w:t xml:space="preserve"> –</w:t>
      </w:r>
      <w:r w:rsidRPr="005204A2">
        <w:rPr>
          <w:rFonts w:ascii="Cambria" w:eastAsia="Cambria" w:hAnsi="Cambria" w:cs="Cambria"/>
          <w:i/>
        </w:rPr>
        <w:t xml:space="preserve"> a nedostatek času na druhého</w:t>
      </w:r>
      <w:r w:rsidR="002504A1">
        <w:rPr>
          <w:rFonts w:ascii="Cambria" w:eastAsia="Cambria" w:hAnsi="Cambria" w:cs="Cambria"/>
          <w:i/>
        </w:rPr>
        <w:t>,</w:t>
      </w:r>
      <w:bookmarkStart w:id="2" w:name="_GoBack"/>
      <w:bookmarkEnd w:id="2"/>
      <w:r w:rsidRPr="003B52D7">
        <w:rPr>
          <w:rFonts w:ascii="Cambria" w:eastAsia="Cambria" w:hAnsi="Cambria" w:cs="Cambria"/>
        </w:rPr>
        <w:t>”</w:t>
      </w:r>
      <w:r w:rsidR="002504A1">
        <w:rPr>
          <w:rFonts w:ascii="Cambria" w:eastAsia="Cambria" w:hAnsi="Cambria" w:cs="Cambria"/>
        </w:rPr>
        <w:t xml:space="preserve"> </w:t>
      </w:r>
      <w:r w:rsidRPr="003B52D7">
        <w:rPr>
          <w:rFonts w:ascii="Cambria" w:eastAsia="Cambria" w:hAnsi="Cambria" w:cs="Cambria"/>
        </w:rPr>
        <w:t>uvádí tiskový mluvčí NTM Jiří Unger.</w:t>
      </w:r>
    </w:p>
    <w:p w14:paraId="61C9C8ED" w14:textId="08E3E6E1" w:rsidR="002C5FE4" w:rsidRPr="003B52D7" w:rsidRDefault="00227E0E">
      <w:pPr>
        <w:shd w:val="clear" w:color="auto" w:fill="FFFFFF"/>
        <w:jc w:val="both"/>
        <w:rPr>
          <w:rFonts w:ascii="Cambria" w:eastAsia="Cambria" w:hAnsi="Cambria" w:cs="Cambria"/>
          <w:b/>
          <w:bCs/>
        </w:rPr>
      </w:pPr>
      <w:r w:rsidRPr="003B52D7">
        <w:rPr>
          <w:rFonts w:ascii="Cambria" w:eastAsia="Cambria" w:hAnsi="Cambria" w:cs="Cambria"/>
        </w:rPr>
        <w:t xml:space="preserve">Jak se jim bránit, </w:t>
      </w:r>
      <w:r w:rsidR="002504A1">
        <w:rPr>
          <w:rFonts w:ascii="Cambria" w:eastAsia="Cambria" w:hAnsi="Cambria" w:cs="Cambria"/>
        </w:rPr>
        <w:t xml:space="preserve">jak </w:t>
      </w:r>
      <w:r w:rsidRPr="003B52D7">
        <w:rPr>
          <w:rFonts w:ascii="Cambria" w:eastAsia="Cambria" w:hAnsi="Cambria" w:cs="Cambria"/>
        </w:rPr>
        <w:t>osvěžit vztahy</w:t>
      </w:r>
      <w:r w:rsidR="002504A1">
        <w:rPr>
          <w:rFonts w:ascii="Cambria" w:eastAsia="Cambria" w:hAnsi="Cambria" w:cs="Cambria"/>
        </w:rPr>
        <w:t xml:space="preserve"> nebo </w:t>
      </w:r>
      <w:r w:rsidRPr="003B52D7">
        <w:rPr>
          <w:rFonts w:ascii="Cambria" w:eastAsia="Cambria" w:hAnsi="Cambria" w:cs="Cambria"/>
        </w:rPr>
        <w:t xml:space="preserve">zahájit restart? </w:t>
      </w:r>
      <w:r>
        <w:rPr>
          <w:rFonts w:ascii="Cambria" w:eastAsia="Cambria" w:hAnsi="Cambria" w:cs="Cambria"/>
        </w:rPr>
        <w:t xml:space="preserve">I na tato </w:t>
      </w:r>
      <w:r w:rsidR="002504A1">
        <w:rPr>
          <w:rFonts w:ascii="Cambria" w:eastAsia="Cambria" w:hAnsi="Cambria" w:cs="Cambria"/>
        </w:rPr>
        <w:t>témata se zaměřují akce</w:t>
      </w:r>
      <w:r w:rsidRPr="003B52D7">
        <w:rPr>
          <w:rFonts w:ascii="Cambria" w:eastAsia="Cambria" w:hAnsi="Cambria" w:cs="Cambria"/>
        </w:rPr>
        <w:t xml:space="preserve"> v rámci NTM 2019. </w:t>
      </w:r>
    </w:p>
    <w:p w14:paraId="61C9C8EE" w14:textId="2A1CFCE3" w:rsidR="002C5FE4" w:rsidRPr="003B52D7" w:rsidRDefault="00227E0E">
      <w:pPr>
        <w:shd w:val="clear" w:color="auto" w:fill="FFFFFF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</w:rPr>
        <w:t xml:space="preserve">Více informací o kampani a </w:t>
      </w:r>
      <w:r>
        <w:rPr>
          <w:rFonts w:ascii="Cambria" w:eastAsia="Cambria" w:hAnsi="Cambria" w:cs="Cambria"/>
        </w:rPr>
        <w:t>programu</w:t>
      </w:r>
      <w:r w:rsidRPr="003B52D7">
        <w:rPr>
          <w:rFonts w:ascii="Cambria" w:eastAsia="Cambria" w:hAnsi="Cambria" w:cs="Cambria"/>
        </w:rPr>
        <w:t xml:space="preserve"> je možné nalézt na stránkách </w:t>
      </w:r>
      <w:hyperlink r:id="rId8" w:history="1">
        <w:r w:rsidRPr="003B52D7">
          <w:rPr>
            <w:rStyle w:val="Hyperlink0"/>
          </w:rPr>
          <w:t>www.tydenmanzelstvi.cz</w:t>
        </w:r>
      </w:hyperlink>
      <w:r w:rsidRPr="003B52D7">
        <w:rPr>
          <w:rFonts w:ascii="Cambria" w:eastAsia="Cambria" w:hAnsi="Cambria" w:cs="Cambria"/>
        </w:rPr>
        <w:br/>
        <w:t xml:space="preserve">a </w:t>
      </w:r>
      <w:hyperlink r:id="rId9" w:history="1">
        <w:r w:rsidRPr="003B52D7">
          <w:rPr>
            <w:rStyle w:val="Hyperlink0"/>
          </w:rPr>
          <w:t>www.facebook.com/tydenmanzelstv</w:t>
        </w:r>
        <w:bookmarkEnd w:id="0"/>
        <w:bookmarkEnd w:id="1"/>
        <w:r w:rsidRPr="003B52D7">
          <w:rPr>
            <w:rStyle w:val="Hyperlink0"/>
          </w:rPr>
          <w:t>i</w:t>
        </w:r>
      </w:hyperlink>
      <w:r w:rsidRPr="003B52D7">
        <w:rPr>
          <w:rFonts w:ascii="Cambria" w:eastAsia="Cambria" w:hAnsi="Cambria" w:cs="Cambria"/>
        </w:rPr>
        <w:t xml:space="preserve">. </w:t>
      </w:r>
    </w:p>
    <w:p w14:paraId="61C9C8EF" w14:textId="77777777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  <w:i/>
          <w:iCs/>
        </w:rPr>
      </w:pPr>
      <w:r w:rsidRPr="003B52D7">
        <w:rPr>
          <w:rFonts w:ascii="Cambria" w:eastAsia="Cambria" w:hAnsi="Cambria" w:cs="Cambria"/>
          <w:i/>
          <w:iCs/>
        </w:rPr>
        <w:t>Pro další informace kontaktujte:</w:t>
      </w:r>
    </w:p>
    <w:p w14:paraId="61C9C8F0" w14:textId="77777777" w:rsidR="002C5FE4" w:rsidRPr="003B52D7" w:rsidRDefault="002C5FE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61C9C8F1" w14:textId="77777777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  <w:b/>
          <w:bCs/>
        </w:rPr>
        <w:t>Petr Adame</w:t>
      </w:r>
      <w:r w:rsidRPr="003B52D7">
        <w:rPr>
          <w:rFonts w:ascii="Cambria" w:eastAsia="Cambria" w:hAnsi="Cambria" w:cs="Cambria"/>
        </w:rPr>
        <w:t>, koordinátor NTM</w:t>
      </w:r>
    </w:p>
    <w:p w14:paraId="61C9C8F2" w14:textId="77777777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</w:rPr>
        <w:t>Telefon: 605 874 765</w:t>
      </w:r>
    </w:p>
    <w:p w14:paraId="61C9C8F3" w14:textId="3821D04C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</w:rPr>
        <w:lastRenderedPageBreak/>
        <w:t>E</w:t>
      </w:r>
      <w:r w:rsidR="002D45CE">
        <w:rPr>
          <w:rFonts w:ascii="Cambria" w:eastAsia="Cambria" w:hAnsi="Cambria" w:cs="Cambria"/>
        </w:rPr>
        <w:t>-</w:t>
      </w:r>
      <w:r w:rsidRPr="003B52D7">
        <w:rPr>
          <w:rFonts w:ascii="Cambria" w:eastAsia="Cambria" w:hAnsi="Cambria" w:cs="Cambria"/>
        </w:rPr>
        <w:t>mail:</w:t>
      </w:r>
      <w:r w:rsidR="002D45CE">
        <w:rPr>
          <w:rFonts w:ascii="Cambria" w:eastAsia="Cambria" w:hAnsi="Cambria" w:cs="Cambria"/>
        </w:rPr>
        <w:t xml:space="preserve"> </w:t>
      </w:r>
      <w:r w:rsidRPr="003B52D7">
        <w:rPr>
          <w:rFonts w:ascii="Cambria" w:eastAsia="Cambria" w:hAnsi="Cambria" w:cs="Cambria"/>
        </w:rPr>
        <w:t xml:space="preserve">adame@tydenmanzelstvi.cz </w:t>
      </w:r>
    </w:p>
    <w:p w14:paraId="61C9C8F4" w14:textId="77777777" w:rsidR="002C5FE4" w:rsidRPr="003B52D7" w:rsidRDefault="002C5FE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61C9C8F5" w14:textId="77777777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  <w:b/>
          <w:bCs/>
        </w:rPr>
        <w:t xml:space="preserve">Ing. Mgr. Marie Nováková, </w:t>
      </w:r>
      <w:r w:rsidRPr="003B52D7">
        <w:rPr>
          <w:rFonts w:ascii="Cambria" w:eastAsia="Cambria" w:hAnsi="Cambria" w:cs="Cambria"/>
        </w:rPr>
        <w:t>tisková mluvčí NTM</w:t>
      </w:r>
    </w:p>
    <w:p w14:paraId="61C9C8F6" w14:textId="77777777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</w:rPr>
        <w:t>Telefon: 775 204 208</w:t>
      </w:r>
    </w:p>
    <w:p w14:paraId="61C9C8F7" w14:textId="0440B89F" w:rsidR="002C5FE4" w:rsidRPr="003B52D7" w:rsidRDefault="00227E0E">
      <w:pPr>
        <w:spacing w:after="0" w:line="240" w:lineRule="auto"/>
        <w:jc w:val="both"/>
        <w:rPr>
          <w:rFonts w:ascii="Cambria" w:eastAsia="Cambria" w:hAnsi="Cambria" w:cs="Cambria"/>
        </w:rPr>
      </w:pPr>
      <w:r w:rsidRPr="003B52D7">
        <w:rPr>
          <w:rFonts w:ascii="Cambria" w:eastAsia="Cambria" w:hAnsi="Cambria" w:cs="Cambria"/>
        </w:rPr>
        <w:t>E</w:t>
      </w:r>
      <w:r w:rsidR="002D45CE">
        <w:rPr>
          <w:rFonts w:ascii="Cambria" w:eastAsia="Cambria" w:hAnsi="Cambria" w:cs="Cambria"/>
        </w:rPr>
        <w:t>-</w:t>
      </w:r>
      <w:r w:rsidRPr="003B52D7">
        <w:rPr>
          <w:rFonts w:ascii="Cambria" w:eastAsia="Cambria" w:hAnsi="Cambria" w:cs="Cambria"/>
        </w:rPr>
        <w:t xml:space="preserve">mail: </w:t>
      </w:r>
      <w:hyperlink r:id="rId10" w:history="1">
        <w:r w:rsidRPr="003B52D7">
          <w:rPr>
            <w:rStyle w:val="Hyperlink1"/>
          </w:rPr>
          <w:t>novakova@tydenmanzelstvi.cz</w:t>
        </w:r>
      </w:hyperlink>
    </w:p>
    <w:p w14:paraId="61C9C8F8" w14:textId="77777777" w:rsidR="002C5FE4" w:rsidRDefault="00227E0E">
      <w:pPr>
        <w:spacing w:after="0" w:line="240" w:lineRule="auto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lang w:val="sv-SE"/>
        </w:rPr>
        <w:t xml:space="preserve"> </w:t>
      </w:r>
    </w:p>
    <w:sectPr w:rsidR="002C5FE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5E113" w14:textId="77777777" w:rsidR="005803F8" w:rsidRDefault="005803F8">
      <w:pPr>
        <w:spacing w:after="0" w:line="240" w:lineRule="auto"/>
      </w:pPr>
      <w:r>
        <w:separator/>
      </w:r>
    </w:p>
  </w:endnote>
  <w:endnote w:type="continuationSeparator" w:id="0">
    <w:p w14:paraId="66E4756B" w14:textId="77777777" w:rsidR="005803F8" w:rsidRDefault="0058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9C8FC" w14:textId="77777777" w:rsidR="002C5FE4" w:rsidRDefault="002C5FE4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89B07" w14:textId="77777777" w:rsidR="005803F8" w:rsidRDefault="005803F8">
      <w:pPr>
        <w:spacing w:after="0" w:line="240" w:lineRule="auto"/>
      </w:pPr>
      <w:r>
        <w:separator/>
      </w:r>
    </w:p>
  </w:footnote>
  <w:footnote w:type="continuationSeparator" w:id="0">
    <w:p w14:paraId="18B55156" w14:textId="77777777" w:rsidR="005803F8" w:rsidRDefault="0058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9C8FB" w14:textId="77777777" w:rsidR="002C5FE4" w:rsidRDefault="002C5FE4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E4"/>
    <w:rsid w:val="00227E0E"/>
    <w:rsid w:val="002504A1"/>
    <w:rsid w:val="002C5FE4"/>
    <w:rsid w:val="002D45CE"/>
    <w:rsid w:val="003B52D7"/>
    <w:rsid w:val="005204A2"/>
    <w:rsid w:val="005803F8"/>
    <w:rsid w:val="006727C2"/>
    <w:rsid w:val="008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C8E1"/>
  <w15:docId w15:val="{26BB49E1-631F-41E5-A490-B62F361A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Odkaz">
    <w:name w:val="Odkaz"/>
    <w:rPr>
      <w:strike w:val="0"/>
      <w:dstrike w:val="0"/>
      <w:color w:val="0000A0"/>
      <w:u w:val="none" w:color="0000A0"/>
    </w:rPr>
  </w:style>
  <w:style w:type="character" w:customStyle="1" w:styleId="Hyperlink0">
    <w:name w:val="Hyperlink.0"/>
    <w:basedOn w:val="Odkaz"/>
    <w:rPr>
      <w:rFonts w:ascii="Cambria" w:eastAsia="Cambria" w:hAnsi="Cambria" w:cs="Cambria"/>
      <w:strike w:val="0"/>
      <w:dstrike w:val="0"/>
      <w:color w:val="0000A0"/>
      <w:u w:val="none" w:color="0000A0"/>
    </w:rPr>
  </w:style>
  <w:style w:type="character" w:customStyle="1" w:styleId="Hyperlink1">
    <w:name w:val="Hyperlink.1"/>
    <w:basedOn w:val="Odkaz"/>
    <w:rPr>
      <w:rFonts w:ascii="Cambria" w:eastAsia="Cambria" w:hAnsi="Cambria" w:cs="Cambria"/>
      <w:strike w:val="0"/>
      <w:dstrike w:val="0"/>
      <w:color w:val="000000"/>
      <w:u w:val="non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2D7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D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denmanzelstvi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mca.cz/info-o-ymca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ovakova@tydenmanzelstvi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tydenmanzelstv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Linhartová</dc:creator>
  <cp:lastModifiedBy>Markéta Damková</cp:lastModifiedBy>
  <cp:revision>4</cp:revision>
  <dcterms:created xsi:type="dcterms:W3CDTF">2019-02-04T11:04:00Z</dcterms:created>
  <dcterms:modified xsi:type="dcterms:W3CDTF">2019-02-05T09:28:00Z</dcterms:modified>
</cp:coreProperties>
</file>